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5" w:rsidRPr="000D6A2A" w:rsidRDefault="00681575" w:rsidP="000D6A2A">
      <w:pPr>
        <w:spacing w:before="120" w:after="0" w:line="240" w:lineRule="auto"/>
        <w:ind w:right="770" w:firstLine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т в е </w:t>
      </w:r>
      <w:proofErr w:type="gramStart"/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 д е н о</w:t>
      </w:r>
    </w:p>
    <w:p w:rsidR="00681575" w:rsidRPr="000D6A2A" w:rsidRDefault="00681575" w:rsidP="000D6A2A">
      <w:pPr>
        <w:spacing w:before="120" w:after="0" w:line="240" w:lineRule="auto"/>
        <w:ind w:right="770" w:firstLine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Правлением СРО НП «ЛпКо»</w:t>
      </w:r>
    </w:p>
    <w:p w:rsidR="00681575" w:rsidRPr="000D6A2A" w:rsidRDefault="00681575" w:rsidP="000D6A2A">
      <w:pPr>
        <w:spacing w:before="120" w:after="0" w:line="240" w:lineRule="auto"/>
        <w:ind w:right="770"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Заседания Правления</w:t>
      </w:r>
    </w:p>
    <w:p w:rsidR="00681575" w:rsidRDefault="00681575" w:rsidP="000D6A2A">
      <w:pPr>
        <w:spacing w:before="120" w:after="0" w:line="240" w:lineRule="auto"/>
        <w:ind w:right="770"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 НП «ЛпКо» №</w:t>
      </w:r>
      <w:r w:rsidR="00473C7A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 от «14» марта 2011 г.</w:t>
      </w:r>
    </w:p>
    <w:p w:rsidR="002B25B5" w:rsidRDefault="002B25B5" w:rsidP="000D6A2A">
      <w:pPr>
        <w:spacing w:before="120" w:after="0" w:line="240" w:lineRule="auto"/>
        <w:ind w:right="770"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C7A" w:rsidRPr="000D6A2A" w:rsidRDefault="00473C7A" w:rsidP="000D6A2A">
      <w:pPr>
        <w:spacing w:before="120" w:after="0" w:line="240" w:lineRule="auto"/>
        <w:ind w:right="770"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Правления ______________ А.Н. Фокин</w:t>
      </w:r>
    </w:p>
    <w:p w:rsidR="00473C7A" w:rsidRPr="000D6A2A" w:rsidRDefault="00473C7A" w:rsidP="00681575">
      <w:pPr>
        <w:spacing w:before="120" w:after="0" w:line="240" w:lineRule="auto"/>
        <w:ind w:right="77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75" w:rsidRPr="000D6A2A" w:rsidRDefault="00681575" w:rsidP="00681575">
      <w:pPr>
        <w:spacing w:before="120" w:after="0" w:line="240" w:lineRule="auto"/>
        <w:ind w:right="77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Л О  Ж Е Н И Е</w:t>
      </w:r>
      <w:bookmarkStart w:id="0" w:name="_GoBack"/>
      <w:bookmarkEnd w:id="0"/>
    </w:p>
    <w:p w:rsidR="00A81DAD" w:rsidRPr="000D6A2A" w:rsidRDefault="00681575" w:rsidP="00681575">
      <w:pPr>
        <w:spacing w:before="120" w:after="0" w:line="240" w:lineRule="auto"/>
        <w:ind w:right="77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аттестации специалистов членов </w:t>
      </w: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 НП «Лига проектир</w:t>
      </w:r>
      <w:r w:rsidR="00590879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овщиков Калужской области», об Аттестационной комиссии и </w:t>
      </w:r>
      <w:r w:rsidR="001941F7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ттестате</w:t>
      </w:r>
    </w:p>
    <w:p w:rsidR="00A81DAD" w:rsidRPr="000D6A2A" w:rsidRDefault="00A81DAD" w:rsidP="00DC511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0D6A2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1. Общие положения </w:t>
      </w:r>
    </w:p>
    <w:p w:rsidR="00A81DAD" w:rsidRPr="000D6A2A" w:rsidRDefault="00A81DAD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об аттестации</w:t>
      </w:r>
      <w:r w:rsidR="0091542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 членов СРО НП «Лига проектировщиков Калужской области, осуществляющих подготовку проектной документации</w:t>
      </w:r>
      <w:r w:rsidR="0059087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087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Аттестационной комиссии и </w:t>
      </w:r>
      <w:r w:rsidR="00017B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9087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ттестате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устанавливае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порядок и условия проведения квалификационной аттестации специалистов членов 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 НП «Лига проектировщиков Калужской области»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СРО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 «ЛпКо», Партнерство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осуществляющих подготовку проектной документации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F3FD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формирования и работы А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ттестационной комиссии, а </w:t>
      </w:r>
      <w:r w:rsidR="00EF3FD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форму и порядок действия </w:t>
      </w:r>
      <w:r w:rsidR="00017B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ттестата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81DAD" w:rsidRPr="000D6A2A" w:rsidRDefault="00A81DAD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разработано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Градостроительным кодексом Российской Федерации, Федеральным законом от 01.12.2007 г. № 315-ФЗ «О саморегулируемых организациях», Трудовым кодексом Российской Федерации от 30.12.2001 г. № 197-ФЗ, 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внутренними нормативными документами СРО НП «ЛпКо», стандартами и правилами, а также требованиями к выдаче Свидетельств о допуске к выполнению проектных работ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81DAD" w:rsidRPr="000D6A2A" w:rsidRDefault="00A81DAD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1.3.</w:t>
      </w:r>
      <w:r w:rsidRPr="000D6A2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D8447B" w:rsidRPr="000D6A2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Положение предназначено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825BA" w:rsidRPr="000D6A2A" w:rsidRDefault="006825BA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юридических лиц и </w:t>
      </w:r>
      <w:r w:rsidR="00E3455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предпринимателей, вступающих в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НП «ЛпКо»; </w:t>
      </w:r>
    </w:p>
    <w:p w:rsidR="006825BA" w:rsidRPr="000D6A2A" w:rsidRDefault="006825BA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0A6CE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(</w:t>
      </w:r>
      <w:r w:rsidR="0091542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специалистов, </w:t>
      </w:r>
      <w:r w:rsidR="000A6CE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выполняющих подготовку проектной документации)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являющихся сотрудниками юридических лиц и индивидуальных предпринимателей</w:t>
      </w:r>
      <w:r w:rsidR="00E3455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вступающих в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 НП «ЛпКо»</w:t>
      </w:r>
    </w:p>
    <w:p w:rsidR="00A81DAD" w:rsidRPr="000D6A2A" w:rsidRDefault="00A81DAD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юридических лиц и индивидуальных предпринимателей </w:t>
      </w:r>
      <w:r w:rsidRPr="000D6A2A">
        <w:rPr>
          <w:b/>
          <w:sz w:val="24"/>
          <w:szCs w:val="24"/>
          <w:lang w:eastAsia="ru-RU"/>
        </w:rPr>
        <w:sym w:font="Symbol" w:char="F02D"/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СРО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 «ЛпКо»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81DAD" w:rsidRPr="000D6A2A" w:rsidRDefault="000A6CEF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работников (</w:t>
      </w:r>
      <w:r w:rsidR="0091542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специалистов,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выполняющих подготовку проектной документации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являющихся сотрудниками юридических лиц и индивидуальных предпринимателей – членов СРО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 «ЛпКо»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81DAD" w:rsidRPr="000D6A2A" w:rsidRDefault="00A81DAD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специализированного органа 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Партнерства – 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Аттестационной</w:t>
      </w:r>
      <w:r w:rsidR="00D844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7B7EAA" w:rsidRPr="000D6A2A" w:rsidRDefault="007B7EAA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Контрольной комиссии Партнерства при осуществлении </w:t>
      </w:r>
      <w:proofErr w:type="gramStart"/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членами Партнерства правил и требований к выдаче свидетельств о допуске к работам, оказывающим влияние на безопасность объектов капитального строительства; </w:t>
      </w:r>
    </w:p>
    <w:p w:rsidR="00A81DAD" w:rsidRPr="000D6A2A" w:rsidRDefault="00A81DAD" w:rsidP="00DC511F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B556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 Партнерства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части принятия решения </w:t>
      </w:r>
      <w:r w:rsidR="00E3455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в члены СРО НП «ЛпКо»,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выдаче, отказе </w:t>
      </w:r>
      <w:r w:rsidR="00D400A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выдаче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приостановлении или прекращении действия свидетельств о допуске к работам, влияющим на безопасность объектов капитального строительства. </w:t>
      </w:r>
    </w:p>
    <w:p w:rsidR="00A81DAD" w:rsidRPr="000D6A2A" w:rsidRDefault="00A81DAD" w:rsidP="00DC511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1.4.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653C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ттестация специалистов членов СРО</w:t>
      </w:r>
      <w:r w:rsidR="000653C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 «ЛпКо»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осуществляющих подготовку проектной документации, проводится с целью обеспечения качества подготовки проектной документации, усиления защиты прав и интересов потребителей услуг по подготовке проектной документации, определения уровня подготовленности руководителей и специалистов членов </w:t>
      </w:r>
      <w:r w:rsidR="000653C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выполнению своих функциональных должностных обязанностей, установления профессиональной компетентности специалистов членов </w:t>
      </w:r>
      <w:r w:rsidR="000653C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определения уровня их профессиональной подготовки, стимулирования роста квалификации специалистов членов СРО</w:t>
      </w:r>
      <w:proofErr w:type="gramEnd"/>
      <w:r w:rsidR="000653C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 «ЛпКо»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повышения персональной ответственности за выполненные проектные работы. </w:t>
      </w:r>
    </w:p>
    <w:p w:rsidR="0011791E" w:rsidRPr="000D6A2A" w:rsidRDefault="00A81DAD" w:rsidP="00D3653C">
      <w:pPr>
        <w:shd w:val="clear" w:color="auto" w:fill="FFFFFF"/>
        <w:spacing w:before="120"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2. 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Аттестационная комиссия, порядок ее работы</w:t>
      </w:r>
    </w:p>
    <w:p w:rsidR="0011791E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Аттестация проводится Аттестационной комиссией, созда</w:t>
      </w:r>
      <w:r w:rsidR="00C34C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ваем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697C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сотрудников П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артнерства, </w:t>
      </w:r>
      <w:r w:rsidR="00C34C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высококвалифицированных представителей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</w:t>
      </w:r>
      <w:r w:rsidR="00C34C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89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ИП –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</w:t>
      </w:r>
      <w:r w:rsidR="007B789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7C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артнерства, </w:t>
      </w:r>
      <w:r w:rsidR="00C34C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в состав Аттестационной комиссии могут включаться 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научных, экспертных организаций и учебных центров. </w:t>
      </w:r>
    </w:p>
    <w:p w:rsidR="0011791E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Информация о создании </w:t>
      </w:r>
      <w:r w:rsidR="00C34C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Аттестационной к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по проведению аттестации специалистов, месте нахождения, порядке работы, условиях прохождения аттестации, а также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заседаний</w:t>
      </w:r>
      <w:r w:rsidR="00C34CB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размещается на сайте Па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ртнерства в сети «Интернет». </w:t>
      </w:r>
    </w:p>
    <w:p w:rsidR="0011791E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 Аттестационной комиссией - Председатель Аттестационной комиссии. </w:t>
      </w:r>
    </w:p>
    <w:p w:rsidR="00697C47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02C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Аттестационной комисс</w:t>
      </w:r>
      <w:proofErr w:type="gramStart"/>
      <w:r w:rsidR="006102C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</w:t>
      </w:r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ее</w:t>
      </w:r>
      <w:proofErr w:type="gramEnd"/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Председатель утверждаю</w:t>
      </w:r>
      <w:r w:rsidR="006102C9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Правлением Партнерства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членов Аттестационной комиссии не ограничено, но </w:t>
      </w:r>
      <w:r w:rsidR="00BD639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 быть </w:t>
      </w:r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пяти. </w:t>
      </w:r>
    </w:p>
    <w:p w:rsidR="00A3312B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мере поступления заявлений организаций </w:t>
      </w:r>
      <w:r w:rsidR="007B789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о направлении работников на аттестацию в СРО НП «ЛпКо» - Правление Партнерства формирует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для 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прохождения аттестации и назначает даты заседания Аттестационной комиссии.</w:t>
      </w:r>
    </w:p>
    <w:p w:rsidR="00697C47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.6. 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Заседание Комиссии считается правомочным, если на нем присутствует не менее </w:t>
      </w:r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</w:t>
      </w:r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основного состава в зависимости от </w:t>
      </w:r>
      <w:r w:rsidR="004701B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специфики и </w:t>
      </w:r>
      <w:r w:rsidR="00C36FC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 проектных работ, выполняемых аттестуемыми.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791E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Решения, принятые на заседаниях</w:t>
      </w:r>
      <w:r w:rsidR="007752B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голосования</w:t>
      </w:r>
      <w:r w:rsidR="00A3312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отражаются в протоколе, который утверждается Председателем Комиссии и подписывается секретарем.</w:t>
      </w:r>
    </w:p>
    <w:p w:rsidR="005B1CA5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752B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Протоколы аттестационной комиссии передаются в Правление партнерства (в зависимости от результатов аттестации)</w:t>
      </w:r>
      <w:r w:rsidR="00B90C6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90C6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="00B90C6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752B0" w:rsidRPr="000D6A2A" w:rsidRDefault="007752B0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подписания и выдачи аттестатов;</w:t>
      </w:r>
    </w:p>
    <w:p w:rsidR="007752B0" w:rsidRPr="000D6A2A" w:rsidRDefault="007752B0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назначения переаттестации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принятия аттестационной комиссией решения о несоответствии специалиста квалификационным требованиям, Правление устанавливает срок, в который указанный специалист мо</w:t>
      </w:r>
      <w:r w:rsidR="007B789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 пройти повторную аттестацию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752B0" w:rsidRPr="000D6A2A" w:rsidRDefault="007752B0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</w:t>
      </w:r>
      <w:r w:rsidR="00B90C6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вопроса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приостановлении Свидетельства о допуске;</w:t>
      </w:r>
    </w:p>
    <w:p w:rsidR="007752B0" w:rsidRPr="000D6A2A" w:rsidRDefault="007752B0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направления уведомления руков</w:t>
      </w:r>
      <w:r w:rsidR="00B90C6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одителю организации или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о результатах аттестации.</w:t>
      </w:r>
    </w:p>
    <w:p w:rsidR="008C2926" w:rsidRPr="000D6A2A" w:rsidRDefault="00A331FE" w:rsidP="008C2926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C2926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C2926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Аттестационная комиссия формирует 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нформационный банк данных по аттестованным специалистам (в электронном виде). </w:t>
      </w:r>
    </w:p>
    <w:p w:rsidR="00A81DAD" w:rsidRPr="000D6A2A" w:rsidRDefault="00A331FE" w:rsidP="00DC511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порядок проведения аттестации </w:t>
      </w:r>
    </w:p>
    <w:p w:rsidR="00A81DAD" w:rsidRPr="000D6A2A" w:rsidRDefault="00A331FE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Очередная аттестация специалистов членов </w:t>
      </w:r>
      <w:r w:rsidR="0091542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Партнерства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аттестация) проводится не реже, чем один раз в пять лет. </w:t>
      </w:r>
    </w:p>
    <w:p w:rsidR="00A81DAD" w:rsidRPr="000D6A2A" w:rsidRDefault="00A331FE" w:rsidP="00B90C62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Внеочередная аттестация проводится в следующих случаях: </w:t>
      </w:r>
    </w:p>
    <w:p w:rsidR="00A81DAD" w:rsidRPr="000D6A2A" w:rsidRDefault="00A81DAD" w:rsidP="00DC511F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назначении </w:t>
      </w:r>
      <w:r w:rsidR="000A685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не имеющих аттестацию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НП «ЛпКо»</w:t>
      </w:r>
      <w:r w:rsidR="000A685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должности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</w:t>
      </w:r>
      <w:r w:rsidR="000A685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выполняющих работы по подготовке проектной документации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81DAD" w:rsidRPr="000D6A2A" w:rsidRDefault="00A81DAD" w:rsidP="00DC511F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переводе на другую работу, отличающуюся от </w:t>
      </w:r>
      <w:proofErr w:type="gramStart"/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предыдущей</w:t>
      </w:r>
      <w:proofErr w:type="gramEnd"/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характеру функциональных и должностных обязанностей; </w:t>
      </w:r>
    </w:p>
    <w:p w:rsidR="000579D5" w:rsidRPr="000D6A2A" w:rsidRDefault="000579D5" w:rsidP="00DC511F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изменении должностных обязанностей специалиста – дополнительно возложенные обязанности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подготовке проектной документации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12C74" w:rsidRPr="000D6A2A" w:rsidRDefault="00612C74" w:rsidP="00DC511F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получении </w:t>
      </w:r>
      <w:r w:rsidR="00D30EA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организацией 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D30EA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допуска СРО </w:t>
      </w:r>
      <w:r w:rsidR="00C64E0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НП «ЛпКо» </w:t>
      </w:r>
      <w:r w:rsidR="00D30EA2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(Свидетельства) к выполнению работ по подготовке проектной документации – для вновь вступающих в Партнерство, а также для организаций (ИП) специалисты которых не были аттестованы по виду работ, допуск к которым организация (ИП) намерена получить;</w:t>
      </w:r>
    </w:p>
    <w:p w:rsidR="00A81DAD" w:rsidRPr="000D6A2A" w:rsidRDefault="000579D5" w:rsidP="00DC511F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когда возникает необходимость в установлении достаточности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навыков 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проектирования объектов капитального строительства. </w:t>
      </w:r>
    </w:p>
    <w:p w:rsidR="00A81DAD" w:rsidRPr="000D6A2A" w:rsidRDefault="00A331FE" w:rsidP="00DC511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 за своевременное проведение аттестации </w:t>
      </w:r>
      <w:r w:rsidR="003D3FFC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несет руководитель члена </w:t>
      </w:r>
      <w:r w:rsidR="000579D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Партнерства</w:t>
      </w:r>
      <w:r w:rsidR="00AE721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ИП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81DAD" w:rsidRPr="000D6A2A" w:rsidRDefault="00A331FE" w:rsidP="00DC511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Общую организацию работ по проведению аттестации специалистов членов </w:t>
      </w:r>
      <w:r w:rsidR="000579D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Партнерства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СРО</w:t>
      </w:r>
      <w:r w:rsidR="000579D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 «ЛпКо»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основании заявления руководителя организации 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члена Партнерства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1791E" w:rsidRPr="000D6A2A" w:rsidRDefault="00A331FE" w:rsidP="00DC511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аттестации проводится по одному из 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вариантов: </w:t>
      </w:r>
    </w:p>
    <w:p w:rsidR="0011791E" w:rsidRPr="000D6A2A" w:rsidRDefault="0011791E" w:rsidP="00DC511F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аттестуемого 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сведений о его профессиональном образовании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стаж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работы, профессиональной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переподготовка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необходимости), повышении квалификации, о выполненных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последний период проектных работах, результатах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этих работ; 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его участиях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семинарах, научных конференциях, выс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тавках, конкурсах и пр., наличии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ученой степени; </w:t>
      </w:r>
    </w:p>
    <w:p w:rsidR="008C2926" w:rsidRPr="000D6A2A" w:rsidRDefault="008F0D8C" w:rsidP="00DC511F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аттестуемого специалиста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тестирования (теоретического экзамена, собеседования, практических заданий, и иных формах оценки) по темам, соответствующим видам проектных</w:t>
      </w:r>
      <w:r w:rsidR="008C2926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работ, выполняемым аттестуемым;</w:t>
      </w:r>
    </w:p>
    <w:p w:rsidR="0011791E" w:rsidRPr="000D6A2A" w:rsidRDefault="008C2926" w:rsidP="00DC511F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right="-43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автоматическая положительная аттестация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 – при наличии у него действующей аттестации СРО НП «ЛпКо» по аналогичным видам проектных работ в иной организации или у ИП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являющих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членом СРО НП «ЛпКо»</w:t>
      </w:r>
    </w:p>
    <w:p w:rsidR="00697C47" w:rsidRPr="000D6A2A" w:rsidRDefault="00697C47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проведения аттестации специалиста определяет Аттестационная комиссия,</w:t>
      </w:r>
      <w:r w:rsidR="003D3FFC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сведений Информационного банка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3FFC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аттестованных специалистов СРО НП «ЛпКо» и представленных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а</w:t>
      </w:r>
      <w:r w:rsidR="003D3FFC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ттестуемого работника материалов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D3FFC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сведений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 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проектной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</w:t>
      </w:r>
      <w:r w:rsidR="00AE721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отражая обоснование своего выбора в протоколе.</w:t>
      </w:r>
    </w:p>
    <w:p w:rsidR="0011791E" w:rsidRPr="000D6A2A" w:rsidRDefault="00A331FE" w:rsidP="00DC511F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1791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</w:t>
      </w:r>
      <w:r w:rsidR="0011791E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на аттестуемого специалиста, являющи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основанием для принятия Аттестационной комиссией решения о выборе способа аттестации и (или) результате аттестации, представляются в заявлении на аттестацию - При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ложения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</w:t>
      </w:r>
      <w:r w:rsidR="00F2431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1DAD" w:rsidRPr="000D6A2A" w:rsidRDefault="00A331FE" w:rsidP="00DC511F">
      <w:pPr>
        <w:tabs>
          <w:tab w:val="num" w:pos="-567"/>
          <w:tab w:val="num" w:pos="567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 материалов, представляемых А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ттестационной комиссии, входят: копии документов о профессиональном образовании работника (в том числе вкладыш в диплом с изученными дисциплинами), повышении квалификации, профессиональной переподготовке, копия трудовой книжки или иных документов, подтверждающих стаж работы, должностная инструкция работника, для совместителей – копия трудового договора, перечень видов работ (по объектам с указанием результатов данных работ), выполненных аттестуемым за последние 5 лет (в</w:t>
      </w:r>
      <w:proofErr w:type="gramEnd"/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зависимости от периода ра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боты специалиста в организации или у 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 могут изменяться в меньшую сторону), информация о посещенных семинарах, конференциях, выставках, лекциях и т.п., могут быть также представлены характеристики непосредственного руководителя, отзывов об аттестуемом работнике со стороны других работников и потребителей услуг 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или 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ИП, с которыми аттестуемый взаимодействовал в своей профессиональной деятельности. </w:t>
      </w:r>
      <w:proofErr w:type="gramEnd"/>
    </w:p>
    <w:p w:rsidR="0011791E" w:rsidRPr="000D6A2A" w:rsidRDefault="00A331FE" w:rsidP="00AA2141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24310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Тестовые материалы отражают содержание нормативно-правовых и нормативно-технических документов в области проектирования (по видам работ по подготовке проектной документации, перечень которых утвержден уполномоченным органом государственной власти).</w:t>
      </w:r>
    </w:p>
    <w:p w:rsidR="00AA2141" w:rsidRPr="000D6A2A" w:rsidRDefault="00A331FE" w:rsidP="00AA214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Специалисты члена СРО НП «ЛпКо» направляются на аттестацию на основании приказа руководителя члена СРО, в котором должны быть определены: </w:t>
      </w:r>
    </w:p>
    <w:p w:rsidR="00AA2141" w:rsidRPr="000D6A2A" w:rsidRDefault="00AA2141" w:rsidP="00AA214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-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специалистов, подлежащих аттестации в СРО НП «ЛпКо»; </w:t>
      </w:r>
    </w:p>
    <w:p w:rsidR="00AA2141" w:rsidRPr="000D6A2A" w:rsidRDefault="00AA2141" w:rsidP="00AA214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ознакомления специалистов с представля</w:t>
      </w:r>
      <w:r w:rsidR="002B2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емыми на аттестацию документами.</w:t>
      </w:r>
    </w:p>
    <w:p w:rsidR="00A81DAD" w:rsidRPr="000D6A2A" w:rsidRDefault="00A331FE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61BE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Работник, подлежащий аттестации, должен быть ознакомлен с представленными в аттестационную комиссию материалами. Он имеет право представить в аттестационную комиссию иные материалы, которые, по его мнению, могут повлиять на результаты аттестации. </w:t>
      </w:r>
      <w:r w:rsidR="00DC511F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аттестуемого удостоверяется на основании официального документа (паспорт гражданина РФ, заграничный паспорт, водительское удостоверение).</w:t>
      </w:r>
    </w:p>
    <w:p w:rsidR="00A81DAD" w:rsidRPr="000D6A2A" w:rsidRDefault="00A331FE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61BEE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Работнику, подлежащему аттестации, предоставляется право ознакомиться с формой оценки уровня профессиональных знаний, умений и компетенций, а также с ее тематикой. </w:t>
      </w:r>
    </w:p>
    <w:p w:rsidR="00A81DAD" w:rsidRPr="000D6A2A" w:rsidRDefault="00A331FE" w:rsidP="00DC511F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проведения аттестации аттестационная комиссия принимает решение о соответствии либо несоответствии работника квалификационным требованиям, предъявляемым к выполняемым трудовым функциям в соответствии с занимаемой им должностью. </w:t>
      </w:r>
    </w:p>
    <w:p w:rsidR="00A81DAD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1DAD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1DAD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аттестации могут быть обжалованы в соответствии с законодательством в течение 10 рабочих дней. </w:t>
      </w:r>
    </w:p>
    <w:p w:rsidR="00AA2141" w:rsidRPr="000D6A2A" w:rsidRDefault="00A331FE" w:rsidP="00AA214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.14.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Специалистам члена СРО НП «ЛпКо», прошедшим аттестацию в СРО НП «ЛпКо», выдается Аттестат, подтверждающий ее прохождение, по форме, установленной Правле</w:t>
      </w:r>
      <w:r w:rsidR="00105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нием Партнерства - Приложение №3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2141" w:rsidRPr="000D6A2A" w:rsidRDefault="00A331FE" w:rsidP="00AA2141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.15.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Аттестация признается не действительной в случаях: </w:t>
      </w:r>
    </w:p>
    <w:p w:rsidR="00AA2141" w:rsidRPr="000D6A2A" w:rsidRDefault="00AA2141" w:rsidP="00AA214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-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выявления недостоверности предоставленных сведений на специалиста;</w:t>
      </w:r>
    </w:p>
    <w:p w:rsidR="00AA2141" w:rsidRPr="000D6A2A" w:rsidRDefault="00AA2141" w:rsidP="00AA2141">
      <w:pPr>
        <w:tabs>
          <w:tab w:val="num" w:pos="-567"/>
          <w:tab w:val="num" w:pos="567"/>
          <w:tab w:val="num" w:pos="1288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-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грубых нарушений, связанных с профессиональной деятельностью.</w:t>
      </w:r>
    </w:p>
    <w:p w:rsidR="00976357" w:rsidRDefault="00976357" w:rsidP="000B5AD8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Критерии оценки при аттестации</w:t>
      </w:r>
    </w:p>
    <w:p w:rsidR="008F0D8C" w:rsidRDefault="00976357" w:rsidP="008F0D8C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D8C" w:rsidRP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8F0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оценке</w:t>
      </w:r>
      <w:r w:rsidR="008F0D8C" w:rsidRP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аттестуемого специалиста на основании сведений о </w:t>
      </w:r>
      <w:r w:rsid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 (1 вариант)</w:t>
      </w:r>
      <w:r w:rsidR="00CF5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положительного результата должны быть выполнены следующие условия:</w:t>
      </w:r>
    </w:p>
    <w:p w:rsidR="003476DE" w:rsidRDefault="00CF530F" w:rsidP="008F0D8C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32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образование специалиста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высшее или средне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соответствующего профиля</w:t>
      </w:r>
      <w:r w:rsidR="00BB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(учитывается также и профессиональная переподготовка специалиста)</w:t>
      </w:r>
      <w:r w:rsidR="001F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8F0D8C" w:rsidRP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A0C84" w:rsidRDefault="003476DE" w:rsidP="008F0D8C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32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стаж</w:t>
      </w:r>
      <w:r w:rsidR="008F0D8C" w:rsidRPr="003432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работы</w:t>
      </w:r>
      <w:r w:rsidR="002A3A04" w:rsidRPr="003432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 специальности</w:t>
      </w:r>
      <w:r w:rsidR="002A3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общая </w:t>
      </w:r>
      <w:r w:rsidR="001F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</w:t>
      </w:r>
      <w:r w:rsidR="002A3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0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исполнения трудовых обязанностей, связанных с подготовкой проектной документации объектов </w:t>
      </w:r>
      <w:r w:rsidR="001F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капитального строительства, не менее 5 лет для специалистов со средне профессиональным и не менее 3 лет с высшим образованием;</w:t>
      </w:r>
      <w:proofErr w:type="gramEnd"/>
    </w:p>
    <w:p w:rsidR="001F724A" w:rsidRDefault="001F724A" w:rsidP="008F0D8C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432EC" w:rsidRPr="003432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повышение</w:t>
      </w:r>
      <w:r w:rsidRPr="003432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квалификации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B5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обязательное наличие,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давность не более 5 лет</w:t>
      </w:r>
      <w:r w:rsidR="003B5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подготовки проектной документации объектов капитального строительства</w:t>
      </w:r>
      <w:r w:rsidR="0034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продолжительностью не менее 72 часов, удостоверение установленного образца, выданное аккредитованным учебным заведением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A0C84" w:rsidRDefault="001F724A" w:rsidP="00BB387A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наличие </w:t>
      </w:r>
      <w:r w:rsidR="0034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опыта в выполнении конкретных видов работ по подготовке проектной документации, к которым будет привлечен (привлекается) специалист – перечень объектов и видов </w:t>
      </w:r>
      <w:r w:rsidR="00BB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проектных </w:t>
      </w:r>
      <w:r w:rsidR="0034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работ, которые выполнял </w:t>
      </w:r>
      <w:r w:rsidR="00BB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(если специалист не привлекался к выполнению какого-либо вида (видов) проектных работ (или сведения об этом отсутствуют), но заявлен организацией или ИП на ее выполнение и специалист имеет профильное образование, то он проходит тестирование по</w:t>
      </w:r>
      <w:proofErr w:type="gramEnd"/>
      <w:r w:rsidR="00BB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данному виду </w:t>
      </w:r>
      <w:r w:rsidR="000F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(видам) </w:t>
      </w:r>
      <w:r w:rsidR="00BB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– вариант</w:t>
      </w:r>
      <w:r w:rsidR="00FE1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2).</w:t>
      </w:r>
    </w:p>
    <w:p w:rsidR="008F0D8C" w:rsidRPr="008F0D8C" w:rsidRDefault="008A0C84" w:rsidP="008F0D8C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4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</w:t>
      </w:r>
      <w:r w:rsidR="008F0D8C" w:rsidRP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аттестуемого специалиста путем тестирования по темам, соответствующим видам проектных</w:t>
      </w:r>
      <w:r w:rsidR="00C04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работ, выполняемым аттестуемым – положительным является более 70% правильных ответов. На усмотрение комиссии, со специалистом может быть проведено собеседование после прохождения теста.</w:t>
      </w:r>
    </w:p>
    <w:p w:rsidR="008F0D8C" w:rsidRPr="008F0D8C" w:rsidRDefault="00C04CCE" w:rsidP="008F0D8C">
      <w:pPr>
        <w:tabs>
          <w:tab w:val="left" w:pos="567"/>
        </w:tabs>
        <w:spacing w:before="120" w:after="0" w:line="240" w:lineRule="auto"/>
        <w:ind w:left="284" w:right="-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8F0D8C" w:rsidRPr="008F0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втоматическая положительная аттестация специалиста – при наличии у него действующей аттестации СРО НП «ЛпКо» по аналогичным видам проектных работ в иной организации или у ИП, являющихся членом СРО НП «ЛпКо»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Данный вид аттестации специалиста проводится на основании сведений о нем, имеющихся в Информационной базе аттестованных специалистов. Если перечень работ, по которым специалист имеет действующий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Аттестат, не является полным по отношению к перечню заявленных </w:t>
      </w:r>
      <w:r w:rsidR="000F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организацией или ИП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работ, к которым будет привлечен (привлекается) специалист</w:t>
      </w:r>
      <w:r w:rsidR="000F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он проходит тестирование по данному виду (видам) работ – вариант 2.</w:t>
      </w:r>
    </w:p>
    <w:p w:rsidR="000B5AD8" w:rsidRPr="000D6A2A" w:rsidRDefault="00976357" w:rsidP="000B5AD8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A2141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ттестат</w:t>
      </w:r>
    </w:p>
    <w:p w:rsidR="00812147" w:rsidRPr="000D6A2A" w:rsidRDefault="00A331FE" w:rsidP="0081214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14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 выдается от имени Комиссии саморегулируемой организации и содержит следующие сведения: </w:t>
      </w:r>
    </w:p>
    <w:p w:rsidR="00C63690" w:rsidRPr="000D6A2A" w:rsidRDefault="00812147" w:rsidP="00C6369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и номер аттестата; </w:t>
      </w:r>
    </w:p>
    <w:p w:rsidR="00C63690" w:rsidRPr="000D6A2A" w:rsidRDefault="00812147" w:rsidP="00C6369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фамилия, имя, отчество аттестуемого работника; </w:t>
      </w:r>
    </w:p>
    <w:p w:rsidR="00C63690" w:rsidRPr="000D6A2A" w:rsidRDefault="00C63690" w:rsidP="00C6369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организации – места работы специалиста; </w:t>
      </w:r>
    </w:p>
    <w:p w:rsidR="00C63690" w:rsidRPr="000D6A2A" w:rsidRDefault="00812147" w:rsidP="00C6369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профиль аттестации (виды работ, по которым был аттестован специалист); </w:t>
      </w:r>
    </w:p>
    <w:p w:rsidR="00C63690" w:rsidRPr="000D6A2A" w:rsidRDefault="00812147" w:rsidP="00C6369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заседания Аттестационной комиссии; </w:t>
      </w:r>
    </w:p>
    <w:p w:rsidR="00812147" w:rsidRPr="000D6A2A" w:rsidRDefault="00812147" w:rsidP="00C6369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действия аттестата. </w:t>
      </w:r>
    </w:p>
    <w:p w:rsidR="000B5AD8" w:rsidRPr="000D6A2A" w:rsidRDefault="00A331FE" w:rsidP="0081214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ттестата состоит из 4-х групп знаков. Первая группа – 126 – номер СРО НП «ЛпКо» в реестре саморегулируемых организаций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Ростехнадзора</w:t>
      </w:r>
      <w:proofErr w:type="spellEnd"/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вторая группа – 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оформления аттестата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(цифрами без точек)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третья группа – номер протокола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Аттестационной комиссии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 четвертой группой цифр – номер аттестата.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 подписывается 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721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Правления 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ртнерства, скрепляется печатью П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артнерства.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Протоколы заседаний Аттестационной к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хранятся в течение пяти лет. Выписка из проток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 заседания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Аттестационной к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хранится среди документов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папках, формируемых по каждой организации, где данный работник заявлен среди специалистов)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утери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ттестата по заявлению работника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(Работодателя)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 в месячный срок выдает дубликат документа, о чем производится соответствующая запись в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выдачи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ттестатов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Приложение №</w:t>
      </w:r>
      <w:r w:rsidR="00105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</w:t>
      </w:r>
      <w:r w:rsidR="0081214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6A2A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специалистов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прошедших аттестацию, осуществляется Аттестационной комиссией в 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Информационном банке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аттестованных специалистов СРО </w:t>
      </w:r>
      <w:r w:rsidR="00AE721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НП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E7213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ЛпКо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589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 электронном виде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увольнения работника, получившего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 в СРО 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НП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ЛпКо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 прежнего места работы и трудоустройства в другую организацию, являющуюся членом СРО 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НП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ЛпКо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повторного прохождения аттестации не требуется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виды работ по подготовке проектной документации, по которым был аттестован данный специалист, соответствуют видам работ, выполняемым им по новому месту работы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давностью аттестации не более 5 лет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данном случае выдается новый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 с наименованием нового места работы по заявлению руководителя организации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– члена СРО НП «ЛпКо».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.8.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 может быть выдан лицу, прошедшему аттестацию лично, либо представителю организации от которой заявлен специалист, по доверенности, подписанной руководителем и заверенной печатью организации.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Лишение </w:t>
      </w:r>
      <w:r w:rsidR="00156B7B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ттестата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Выданный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 может быть аннулирован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Аттестационной комиссией</w:t>
      </w:r>
      <w:r w:rsidR="000D6A2A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истечения срока его действия.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Основаниями для аннулирования 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ттестата являются: грубые нарушения при </w:t>
      </w:r>
      <w:r w:rsidR="00C63690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выполнении проектных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работ, которые привели к причинению вреда здоровью и имуществу граждан, имуществу юридических лиц и нарушению экологии или создали опасность наступления таких последствий; представление недостоверных сведений при получении аттестата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халатное выполнение должностных обязанностей (сопряженных с подготовкой проектной документации)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5AD8" w:rsidRPr="000D6A2A" w:rsidRDefault="000B5AD8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допущенных нарушениях и их последствиях (если они имели место) составляется протокол. Протокол рассматривается 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ттестационной к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омиссией и утверждается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 П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артнерства, в течение одного месяца. До рассмотрения вопроса о лишении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ттестата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</w:t>
      </w:r>
      <w:proofErr w:type="gramStart"/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 </w:t>
      </w:r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</w:t>
      </w:r>
      <w:proofErr w:type="gramEnd"/>
      <w:r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аве представить письменные пояснения.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лишение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ттестата производится по представлению руководителя организации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последний</w:t>
      </w:r>
      <w:proofErr w:type="gramEnd"/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представить в Комиссию мотивированное представление с указанием конкретных нарушений, допущенных сотрудником, и последствиях таких нарушений, если они имели место.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об аннулировании </w:t>
      </w:r>
      <w:r w:rsidR="00156B7B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ттестата может быть обжаловано в суде, в течение месяца со дня вручения работнику выписки из протокола о его принятии.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Ответственность </w:t>
      </w:r>
      <w:r w:rsidR="00681575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организаций </w:t>
      </w:r>
      <w:r w:rsidR="00156B7B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681575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– членов СРО НП «ЛпКо» и их 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руководителей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="000902C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902C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специалисты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которых подлежат аттестации в соответствии с настоящим Положением, несут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дисциплинарную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несвоевременное прохождение аттестации специалистов</w:t>
      </w:r>
      <w:r w:rsidR="00412471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«Мерами дисциплинарного воздействия СРО НП «ЛпКо»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допуск к работе специалистов, лишенных </w:t>
      </w:r>
      <w:r w:rsidR="000902C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ттестата. 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аттестации у заявленных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выполнение проектных работ 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специалистов является основанием для привлечения члена СРО 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НП «ЛпКо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 дисциплинарной ответственности</w:t>
      </w:r>
      <w:r w:rsidR="00681575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как будет являться несоответствием организации (ИП) требованиям о выдаче Свидетельств о допуске к проектным работам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941F7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данного вопроса относится к компетенции Дисциплинарной комиссии СРО НП «ЛпКо».</w:t>
      </w:r>
    </w:p>
    <w:p w:rsidR="000B5AD8" w:rsidRPr="000D6A2A" w:rsidRDefault="00A331FE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B5AD8" w:rsidRPr="000D6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0B5AD8" w:rsidRPr="000D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Привлечение к ответственности руководителя организации, осуществляется в соответствии с действующим законодательством. </w:t>
      </w:r>
    </w:p>
    <w:p w:rsidR="00A81DAD" w:rsidRPr="000D6A2A" w:rsidRDefault="00A81DAD" w:rsidP="000B5AD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6A2A" w:rsidRPr="000D6A2A" w:rsidRDefault="000D6A2A">
      <w:pPr>
        <w:rPr>
          <w:rFonts w:ascii="Times New Roman" w:hAnsi="Times New Roman" w:cs="Times New Roman"/>
          <w:sz w:val="24"/>
          <w:szCs w:val="24"/>
        </w:rPr>
      </w:pPr>
    </w:p>
    <w:p w:rsidR="000D6A2A" w:rsidRPr="002A69F4" w:rsidRDefault="000D6A2A" w:rsidP="000D6A2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0D6A2A" w:rsidRPr="002A69F4" w:rsidRDefault="000D6A2A" w:rsidP="000D6A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</w:rPr>
        <w:t xml:space="preserve">к  Положению об аттестации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организаций 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–</w:t>
      </w:r>
    </w:p>
    <w:p w:rsidR="000D6A2A" w:rsidRPr="002A69F4" w:rsidRDefault="000D6A2A" w:rsidP="000D6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членов СРО НП «Лига проектировщиков Калужской области»</w:t>
      </w:r>
    </w:p>
    <w:p w:rsidR="000D6A2A" w:rsidRDefault="000D6A2A" w:rsidP="000D6A2A">
      <w:pPr>
        <w:pStyle w:val="HTML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Правление СРО НП </w:t>
      </w:r>
    </w:p>
    <w:p w:rsidR="000D6A2A" w:rsidRPr="002A69F4" w:rsidRDefault="000D6A2A" w:rsidP="000D6A2A">
      <w:pPr>
        <w:pStyle w:val="HTML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«Лига проектировщиков </w:t>
      </w:r>
    </w:p>
    <w:p w:rsidR="000D6A2A" w:rsidRPr="002A69F4" w:rsidRDefault="000D6A2A" w:rsidP="000D6A2A">
      <w:pPr>
        <w:pStyle w:val="HTML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b/>
          <w:color w:val="000000"/>
          <w:sz w:val="24"/>
          <w:szCs w:val="24"/>
        </w:rPr>
        <w:t>Калужской области»</w:t>
      </w:r>
    </w:p>
    <w:p w:rsidR="000D6A2A" w:rsidRPr="002A69F4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0D6A2A" w:rsidRPr="002A69F4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b/>
          <w:color w:val="000000"/>
          <w:sz w:val="24"/>
          <w:szCs w:val="24"/>
        </w:rPr>
        <w:t>на проведение аттестации специалистов</w:t>
      </w:r>
    </w:p>
    <w:p w:rsidR="000D6A2A" w:rsidRPr="002A69F4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b/>
          <w:color w:val="000000"/>
          <w:sz w:val="24"/>
          <w:szCs w:val="24"/>
        </w:rPr>
        <w:t>в области проектирования</w:t>
      </w:r>
    </w:p>
    <w:p w:rsidR="000D6A2A" w:rsidRPr="002A69F4" w:rsidRDefault="000D6A2A" w:rsidP="000D6A2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</w:rPr>
        <w:t>Заявитель_________________________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наименование организации, индивидуальный предприниматель</w:t>
      </w: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</w:rPr>
        <w:t xml:space="preserve">в лице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2A69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должность,  фамилия, инициалы руководителя организации</w:t>
      </w: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="002B25B5">
        <w:rPr>
          <w:rFonts w:ascii="Times New Roman" w:hAnsi="Times New Roman" w:cs="Times New Roman"/>
          <w:color w:val="000000"/>
          <w:sz w:val="24"/>
          <w:szCs w:val="24"/>
        </w:rPr>
        <w:t xml:space="preserve">(почтовый) </w:t>
      </w:r>
      <w:r w:rsidRPr="002A69F4"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</w:rPr>
        <w:t xml:space="preserve">      Прошу провести аттестацию специалиста:</w:t>
      </w:r>
    </w:p>
    <w:p w:rsidR="000D6A2A" w:rsidRPr="002A69F4" w:rsidRDefault="000D6A2A" w:rsidP="000D6A2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565"/>
        <w:gridCol w:w="6190"/>
      </w:tblGrid>
      <w:tr w:rsidR="000D6A2A" w:rsidRPr="002A69F4" w:rsidTr="008F0D8C">
        <w:trPr>
          <w:trHeight w:val="608"/>
        </w:trPr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755" w:type="dxa"/>
            <w:gridSpan w:val="2"/>
          </w:tcPr>
          <w:p w:rsidR="000D6A2A" w:rsidRPr="002A69F4" w:rsidRDefault="000D6A2A" w:rsidP="008F0D8C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соискателе квалификационного аттестата</w:t>
            </w: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Фамилия, имя, отчество аттестуемого работника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  <w:r>
              <w:rPr>
                <w:rFonts w:ascii="Times New Roman" w:hAnsi="Times New Roman" w:cs="Times New Roman"/>
                <w:color w:val="000000"/>
              </w:rPr>
              <w:t xml:space="preserve"> (мобильный)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Сведения об образовании:</w:t>
            </w:r>
          </w:p>
          <w:p w:rsidR="000D6A2A" w:rsidRPr="002A69F4" w:rsidRDefault="002B25B5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(высшее или средне техническое</w:t>
            </w:r>
            <w:r w:rsidR="000D6A2A" w:rsidRPr="002A69F4">
              <w:rPr>
                <w:rFonts w:ascii="Times New Roman" w:hAnsi="Times New Roman" w:cs="Times New Roman"/>
                <w:color w:val="000000"/>
              </w:rPr>
              <w:t xml:space="preserve"> образование, диплом №, когда выдан, наименование учебного заведения, специальность</w:t>
            </w:r>
            <w:proofErr w:type="gramStart"/>
            <w:r w:rsidR="000D6A2A" w:rsidRPr="002A69F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0D6A2A" w:rsidRPr="002A69F4">
              <w:rPr>
                <w:rFonts w:ascii="Times New Roman" w:hAnsi="Times New Roman" w:cs="Times New Roman"/>
                <w:color w:val="000000"/>
              </w:rPr>
              <w:t>квалификация)</w:t>
            </w:r>
          </w:p>
        </w:tc>
        <w:tc>
          <w:tcPr>
            <w:tcW w:w="6190" w:type="dxa"/>
            <w:vAlign w:val="center"/>
          </w:tcPr>
          <w:p w:rsidR="000D6A2A" w:rsidRPr="002A69F4" w:rsidRDefault="000D6A2A" w:rsidP="008F0D8C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Сведения о повышении квалификации,  профессиональной переподготовке:</w:t>
            </w:r>
          </w:p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(наличие удостоверения о повышении квалификации, (свидетельства о профессиональной переподготовке), наименование учебного заведения, программа повышения квалификации (профессиональной переподготовки), количество часов, номер, дата прохождения)</w:t>
            </w:r>
          </w:p>
        </w:tc>
        <w:tc>
          <w:tcPr>
            <w:tcW w:w="6190" w:type="dxa"/>
            <w:vAlign w:val="center"/>
          </w:tcPr>
          <w:p w:rsidR="000D6A2A" w:rsidRPr="002A69F4" w:rsidRDefault="000D6A2A" w:rsidP="008F0D8C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65" w:type="dxa"/>
          </w:tcPr>
          <w:p w:rsidR="000D6A2A" w:rsidRPr="002A69F4" w:rsidRDefault="002B25B5" w:rsidP="002B25B5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с</w:t>
            </w:r>
            <w:r w:rsidR="000D6A2A" w:rsidRPr="002A69F4">
              <w:rPr>
                <w:rFonts w:ascii="Times New Roman" w:hAnsi="Times New Roman" w:cs="Times New Roman"/>
                <w:color w:val="000000"/>
              </w:rPr>
              <w:t xml:space="preserve">таж работы </w:t>
            </w:r>
            <w:r>
              <w:rPr>
                <w:rFonts w:ascii="Times New Roman" w:hAnsi="Times New Roman" w:cs="Times New Roman"/>
                <w:color w:val="000000"/>
              </w:rPr>
              <w:t>в области подготовки</w:t>
            </w:r>
            <w:r w:rsidR="000D6A2A" w:rsidRPr="002A69F4">
              <w:rPr>
                <w:rFonts w:ascii="Times New Roman" w:hAnsi="Times New Roman" w:cs="Times New Roman"/>
                <w:color w:val="000000"/>
              </w:rPr>
              <w:t xml:space="preserve"> проектной документации в области архитектурно</w:t>
            </w:r>
            <w:r w:rsidR="000D6A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6A2A" w:rsidRPr="002A69F4">
              <w:rPr>
                <w:rFonts w:ascii="Times New Roman" w:hAnsi="Times New Roman" w:cs="Times New Roman"/>
                <w:color w:val="000000"/>
              </w:rPr>
              <w:t>- строительного проектирования</w:t>
            </w:r>
          </w:p>
        </w:tc>
        <w:tc>
          <w:tcPr>
            <w:tcW w:w="6190" w:type="dxa"/>
            <w:vAlign w:val="center"/>
          </w:tcPr>
          <w:p w:rsidR="000D6A2A" w:rsidRPr="002A69F4" w:rsidRDefault="000D6A2A" w:rsidP="008F0D8C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Паспортные данные:</w:t>
            </w:r>
          </w:p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номер, кем и когда выдан</w:t>
            </w:r>
            <w:r w:rsidRPr="002A69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9F4">
              <w:rPr>
                <w:rFonts w:ascii="Times New Roman" w:hAnsi="Times New Roman" w:cs="Times New Roman"/>
                <w:color w:val="000000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проектных </w:t>
            </w:r>
            <w:r w:rsidRPr="002A69F4">
              <w:rPr>
                <w:rFonts w:ascii="Times New Roman" w:hAnsi="Times New Roman" w:cs="Times New Roman"/>
                <w:color w:val="000000"/>
              </w:rPr>
              <w:t xml:space="preserve">работ, </w:t>
            </w:r>
            <w:r>
              <w:rPr>
                <w:rFonts w:ascii="Times New Roman" w:hAnsi="Times New Roman" w:cs="Times New Roman"/>
                <w:color w:val="000000"/>
              </w:rPr>
              <w:t>к выполнению которых</w:t>
            </w:r>
            <w:r w:rsidRPr="002A69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привлекается (будет привлекаться) аттестуемый (указываются в соответствии с перечнем видом работ, утвержденным Приказом Минрегионразвития №624). В необходимых случаях делать пометку (в том числе на особо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опасных и технически сложных объектах).</w:t>
            </w:r>
          </w:p>
        </w:tc>
        <w:tc>
          <w:tcPr>
            <w:tcW w:w="6190" w:type="dxa"/>
          </w:tcPr>
          <w:p w:rsidR="000D6A2A" w:rsidRPr="002A69F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2A" w:rsidRPr="002A69F4" w:rsidTr="008F0D8C">
        <w:tc>
          <w:tcPr>
            <w:tcW w:w="559" w:type="dxa"/>
          </w:tcPr>
          <w:p w:rsidR="000D6A2A" w:rsidRPr="002A69F4" w:rsidRDefault="000D6A2A" w:rsidP="002B25B5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2B2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0D6A2A" w:rsidRPr="002A69F4" w:rsidRDefault="000D6A2A" w:rsidP="008F0D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участии в семинарах, выставках, лекциях, конференциях, публикации и т.п.</w:t>
            </w:r>
          </w:p>
        </w:tc>
        <w:tc>
          <w:tcPr>
            <w:tcW w:w="6190" w:type="dxa"/>
            <w:vAlign w:val="center"/>
          </w:tcPr>
          <w:p w:rsidR="000D6A2A" w:rsidRPr="002A69F4" w:rsidRDefault="000D6A2A" w:rsidP="008F0D8C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A2A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F4">
        <w:rPr>
          <w:rFonts w:ascii="Times New Roman" w:hAnsi="Times New Roman" w:cs="Times New Roman"/>
          <w:color w:val="000000"/>
          <w:sz w:val="24"/>
          <w:szCs w:val="24"/>
        </w:rPr>
        <w:t>Приложение к заявлению:</w:t>
      </w:r>
    </w:p>
    <w:p w:rsidR="000D6A2A" w:rsidRPr="002A69F4" w:rsidRDefault="000D6A2A" w:rsidP="000D6A2A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2A69F4">
        <w:rPr>
          <w:rFonts w:ascii="Times New Roman" w:hAnsi="Times New Roman"/>
          <w:i/>
          <w:sz w:val="24"/>
          <w:szCs w:val="24"/>
          <w:lang w:eastAsia="ru-RU"/>
        </w:rPr>
        <w:t xml:space="preserve">- копия </w:t>
      </w:r>
      <w:r>
        <w:rPr>
          <w:rFonts w:ascii="Times New Roman" w:hAnsi="Times New Roman"/>
          <w:i/>
          <w:sz w:val="24"/>
          <w:szCs w:val="24"/>
          <w:lang w:eastAsia="ru-RU"/>
        </w:rPr>
        <w:t>приказа о направлении на аттестацию с пометкой об ознакомлении и согласии специалиста</w:t>
      </w:r>
      <w:r w:rsidRPr="002A69F4">
        <w:rPr>
          <w:rFonts w:ascii="Times New Roman" w:hAnsi="Times New Roman"/>
          <w:i/>
          <w:sz w:val="24"/>
          <w:szCs w:val="24"/>
          <w:lang w:eastAsia="ru-RU"/>
        </w:rPr>
        <w:t>;</w:t>
      </w:r>
      <w:r w:rsidRPr="002A69F4">
        <w:rPr>
          <w:rFonts w:ascii="Times New Roman" w:hAnsi="Times New Roman"/>
          <w:i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сведения о выполненных аттестуемым специалистом за последнее время работах</w:t>
      </w:r>
      <w:r w:rsidRPr="002A69F4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D6A2A" w:rsidRPr="002A69F4" w:rsidRDefault="000D6A2A" w:rsidP="000D6A2A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:rsidR="00491148" w:rsidRDefault="00491148" w:rsidP="000D6A2A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0D6A2A" w:rsidRPr="002A69F4" w:rsidRDefault="000D6A2A" w:rsidP="000D6A2A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организации, </w:t>
      </w:r>
    </w:p>
    <w:p w:rsidR="000D6A2A" w:rsidRPr="002A69F4" w:rsidRDefault="000D6A2A" w:rsidP="000D6A2A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предприниматель: _______________        ____________         __________________</w:t>
      </w:r>
    </w:p>
    <w:p w:rsidR="000D6A2A" w:rsidRPr="002A69F4" w:rsidRDefault="000D6A2A" w:rsidP="000D6A2A">
      <w:pPr>
        <w:pStyle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2A69F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должность                            подпись                             расшифровка подписи</w:t>
      </w:r>
    </w:p>
    <w:p w:rsidR="00491148" w:rsidRDefault="000D6A2A" w:rsidP="000D6A2A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  <w:lang w:eastAsia="ru-RU"/>
        </w:rPr>
        <w:t xml:space="preserve">Соискатель  аттестата:   </w:t>
      </w:r>
    </w:p>
    <w:p w:rsidR="000D6A2A" w:rsidRPr="002A69F4" w:rsidRDefault="00491148" w:rsidP="000D6A2A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0D6A2A" w:rsidRPr="002A69F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_______________        ____________         __________________</w:t>
      </w:r>
    </w:p>
    <w:p w:rsidR="000D6A2A" w:rsidRDefault="000D6A2A" w:rsidP="000D6A2A">
      <w:pPr>
        <w:pStyle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2A69F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должность                             подпись                            расшифровка подписи</w:t>
      </w:r>
    </w:p>
    <w:p w:rsidR="000D6A2A" w:rsidRDefault="000D6A2A" w:rsidP="000D6A2A">
      <w:pPr>
        <w:pStyle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0D6A2A" w:rsidRDefault="000D6A2A" w:rsidP="000D6A2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D6A2A" w:rsidRDefault="000D6A2A" w:rsidP="000D6A2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D6A2A" w:rsidRPr="002A69F4" w:rsidRDefault="000D6A2A" w:rsidP="000D6A2A">
      <w:pPr>
        <w:pStyle w:val="HTM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D6A2A" w:rsidRPr="002A69F4" w:rsidRDefault="000D6A2A" w:rsidP="000D6A2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0D6A2A" w:rsidRPr="002A69F4" w:rsidRDefault="000D6A2A" w:rsidP="000D6A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</w:rPr>
        <w:t xml:space="preserve">к  Положению об аттестации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организаций 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–</w:t>
      </w:r>
    </w:p>
    <w:p w:rsidR="000D6A2A" w:rsidRPr="002A69F4" w:rsidRDefault="000D6A2A" w:rsidP="000D6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членов СРО НП «Лига проектировщиков Калужской области»</w:t>
      </w:r>
    </w:p>
    <w:p w:rsidR="000D6A2A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A2A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A2A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проектной деятельности аттестуемого специалиста</w:t>
      </w:r>
    </w:p>
    <w:p w:rsidR="000D6A2A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A2A" w:rsidRPr="002A69F4" w:rsidRDefault="000D6A2A" w:rsidP="000D6A2A">
      <w:pPr>
        <w:pStyle w:val="HTM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0D6A2A" w:rsidRPr="00BC6FC4" w:rsidTr="008F0D8C">
        <w:tc>
          <w:tcPr>
            <w:tcW w:w="1809" w:type="dxa"/>
            <w:shd w:val="clear" w:color="auto" w:fill="auto"/>
            <w:vAlign w:val="center"/>
          </w:tcPr>
          <w:p w:rsidR="000D6A2A" w:rsidRPr="00BC6FC4" w:rsidRDefault="000D6A2A" w:rsidP="008F0D8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6FC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Наименование объекта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0D6A2A" w:rsidRPr="00BC6FC4" w:rsidRDefault="000D6A2A" w:rsidP="008F0D8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6FC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Виды работ (по перечню п.10 заявления)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D6A2A" w:rsidRPr="00BC6FC4" w:rsidRDefault="000D6A2A" w:rsidP="008F0D8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6FC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C6FC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 xml:space="preserve"> (положительное заключение экспертизы, либо разрешение на строительство)</w:t>
            </w:r>
          </w:p>
        </w:tc>
      </w:tr>
      <w:tr w:rsidR="000D6A2A" w:rsidRPr="00BC6FC4" w:rsidTr="008F0D8C">
        <w:tc>
          <w:tcPr>
            <w:tcW w:w="1809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D6A2A" w:rsidRPr="00BC6FC4" w:rsidTr="008F0D8C">
        <w:tc>
          <w:tcPr>
            <w:tcW w:w="1809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D6A2A" w:rsidRPr="00BC6FC4" w:rsidTr="008F0D8C">
        <w:tc>
          <w:tcPr>
            <w:tcW w:w="1809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D6A2A" w:rsidRPr="00BC6FC4" w:rsidRDefault="000D6A2A" w:rsidP="008F0D8C">
            <w:pPr>
              <w:pStyle w:val="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D6A2A" w:rsidRDefault="000D6A2A" w:rsidP="000D6A2A">
      <w:pPr>
        <w:pStyle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105DA5" w:rsidRDefault="000D6A2A" w:rsidP="00105D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br w:type="page"/>
      </w:r>
    </w:p>
    <w:p w:rsidR="00491148" w:rsidRDefault="00491148" w:rsidP="00491148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491148" w:rsidRPr="002A69F4" w:rsidRDefault="00491148" w:rsidP="0049114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05D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2A69F4">
        <w:rPr>
          <w:rFonts w:ascii="Times New Roman" w:hAnsi="Times New Roman"/>
          <w:sz w:val="24"/>
          <w:szCs w:val="24"/>
        </w:rPr>
        <w:t xml:space="preserve">  Положению об аттестации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организаций 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–</w:t>
      </w:r>
    </w:p>
    <w:p w:rsidR="00491148" w:rsidRDefault="00491148" w:rsidP="00491148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членов СРО НП «Лига проектировщиков Калужской области»</w:t>
      </w:r>
    </w:p>
    <w:p w:rsidR="000D6A2A" w:rsidRDefault="00491148" w:rsidP="000D6A2A">
      <w:pPr>
        <w:pBdr>
          <w:bottom w:val="single" w:sz="12" w:space="1" w:color="auto"/>
        </w:pBdr>
        <w:jc w:val="center"/>
      </w:pPr>
      <w:r>
        <w:rPr>
          <w:noProof/>
          <w:lang w:eastAsia="ru-RU"/>
        </w:rPr>
        <w:drawing>
          <wp:inline distT="0" distB="0" distL="0" distR="0" wp14:anchorId="09A2E46C" wp14:editId="4921BB5B">
            <wp:extent cx="1703705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2A" w:rsidRPr="00EB30D6" w:rsidRDefault="000D6A2A" w:rsidP="000D6A2A">
      <w:pPr>
        <w:jc w:val="center"/>
        <w:rPr>
          <w:rFonts w:ascii="Arial Narrow" w:hAnsi="Arial Narrow" w:cs="Arial"/>
          <w:b/>
          <w:sz w:val="20"/>
          <w:szCs w:val="20"/>
        </w:rPr>
      </w:pPr>
      <w:r w:rsidRPr="00EB30D6">
        <w:rPr>
          <w:rFonts w:ascii="Arial Narrow" w:hAnsi="Arial Narrow" w:cs="Arial"/>
          <w:b/>
          <w:sz w:val="20"/>
          <w:szCs w:val="20"/>
        </w:rPr>
        <w:t xml:space="preserve">Саморегулируемая организация Некоммерческое партнерство </w:t>
      </w:r>
    </w:p>
    <w:p w:rsidR="000D6A2A" w:rsidRPr="00EB30D6" w:rsidRDefault="000D6A2A" w:rsidP="000D6A2A">
      <w:pPr>
        <w:jc w:val="center"/>
        <w:rPr>
          <w:rFonts w:ascii="Arial Narrow" w:hAnsi="Arial Narrow" w:cs="Arial"/>
          <w:b/>
          <w:sz w:val="20"/>
          <w:szCs w:val="20"/>
        </w:rPr>
      </w:pPr>
      <w:r w:rsidRPr="00EB30D6">
        <w:rPr>
          <w:rFonts w:ascii="Arial Narrow" w:hAnsi="Arial Narrow" w:cs="Arial"/>
          <w:b/>
          <w:sz w:val="20"/>
          <w:szCs w:val="20"/>
        </w:rPr>
        <w:t>«Лига проектировщиков Калужской области»</w:t>
      </w:r>
    </w:p>
    <w:p w:rsidR="000D6A2A" w:rsidRPr="00EB30D6" w:rsidRDefault="000D6A2A" w:rsidP="000D6A2A">
      <w:pPr>
        <w:jc w:val="center"/>
        <w:rPr>
          <w:rFonts w:ascii="Arial Narrow" w:hAnsi="Arial Narrow" w:cs="Arial"/>
          <w:b/>
          <w:sz w:val="20"/>
          <w:szCs w:val="20"/>
        </w:rPr>
      </w:pPr>
      <w:r w:rsidRPr="00EB30D6">
        <w:rPr>
          <w:rFonts w:ascii="Arial Narrow" w:hAnsi="Arial Narrow" w:cs="Arial"/>
          <w:b/>
          <w:sz w:val="20"/>
          <w:szCs w:val="20"/>
        </w:rPr>
        <w:t>СРО-П-126-26012010</w:t>
      </w:r>
    </w:p>
    <w:p w:rsidR="000D6A2A" w:rsidRPr="005E3AD2" w:rsidRDefault="000D6A2A" w:rsidP="000D6A2A">
      <w:pPr>
        <w:jc w:val="center"/>
        <w:rPr>
          <w:rFonts w:ascii="Ariac" w:hAnsi="Ariac" w:cs="Arial"/>
          <w:b/>
        </w:rPr>
      </w:pPr>
    </w:p>
    <w:p w:rsidR="000D6A2A" w:rsidRPr="00BC0D55" w:rsidRDefault="000D6A2A" w:rsidP="000D6A2A">
      <w:pPr>
        <w:tabs>
          <w:tab w:val="left" w:pos="3468"/>
          <w:tab w:val="center" w:pos="5571"/>
        </w:tabs>
        <w:spacing w:before="1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КВАЛИФИКАЦИОННЫЙ   </w:t>
      </w:r>
      <w:r w:rsidRPr="00BC0D55">
        <w:rPr>
          <w:rFonts w:ascii="Bookman Old Style" w:hAnsi="Bookman Old Style"/>
          <w:b/>
          <w:sz w:val="40"/>
          <w:szCs w:val="40"/>
        </w:rPr>
        <w:t>АТТЕСТАТ</w:t>
      </w:r>
    </w:p>
    <w:p w:rsidR="000D6A2A" w:rsidRPr="00BC0D55" w:rsidRDefault="000D6A2A" w:rsidP="000D6A2A">
      <w:pPr>
        <w:tabs>
          <w:tab w:val="left" w:pos="3468"/>
          <w:tab w:val="center" w:pos="5571"/>
        </w:tabs>
        <w:jc w:val="center"/>
        <w:rPr>
          <w:rFonts w:ascii="Ariac" w:hAnsi="Ariac"/>
          <w:szCs w:val="28"/>
        </w:rPr>
      </w:pPr>
      <w:r w:rsidRPr="00BC0D55">
        <w:rPr>
          <w:rFonts w:ascii="Ariac" w:hAnsi="Ariac"/>
          <w:szCs w:val="28"/>
        </w:rPr>
        <w:t>№ П-126-</w:t>
      </w:r>
      <w:r>
        <w:rPr>
          <w:rFonts w:ascii="Ariac" w:hAnsi="Ariac"/>
          <w:szCs w:val="28"/>
        </w:rPr>
        <w:t>дат</w:t>
      </w:r>
      <w:proofErr w:type="gramStart"/>
      <w:r>
        <w:rPr>
          <w:rFonts w:ascii="Ariac" w:hAnsi="Ariac"/>
          <w:szCs w:val="28"/>
        </w:rPr>
        <w:t>а-</w:t>
      </w:r>
      <w:proofErr w:type="gramEnd"/>
      <w:r>
        <w:rPr>
          <w:rFonts w:ascii="Ariac" w:hAnsi="Ariac"/>
          <w:szCs w:val="28"/>
        </w:rPr>
        <w:t>№протокола</w:t>
      </w:r>
      <w:r w:rsidRPr="00BC0D55">
        <w:rPr>
          <w:rFonts w:ascii="Ariac" w:hAnsi="Ariac"/>
          <w:szCs w:val="28"/>
        </w:rPr>
        <w:t>-порядковый №</w:t>
      </w:r>
    </w:p>
    <w:p w:rsidR="000D6A2A" w:rsidRPr="00BC0D55" w:rsidRDefault="000D6A2A" w:rsidP="000D6A2A">
      <w:pPr>
        <w:tabs>
          <w:tab w:val="left" w:pos="3468"/>
          <w:tab w:val="center" w:pos="5571"/>
        </w:tabs>
        <w:spacing w:before="120"/>
        <w:jc w:val="center"/>
        <w:rPr>
          <w:rFonts w:ascii="Ariac" w:hAnsi="Ariac"/>
          <w:szCs w:val="28"/>
        </w:rPr>
      </w:pPr>
      <w:r w:rsidRPr="00BC0D55">
        <w:rPr>
          <w:rFonts w:ascii="Ariac" w:hAnsi="Ariac"/>
          <w:szCs w:val="28"/>
        </w:rPr>
        <w:t>Специалист ООО «______________»</w:t>
      </w:r>
    </w:p>
    <w:p w:rsidR="000D6A2A" w:rsidRPr="00BC0D55" w:rsidRDefault="000D6A2A" w:rsidP="000D6A2A">
      <w:pPr>
        <w:tabs>
          <w:tab w:val="left" w:pos="3468"/>
          <w:tab w:val="center" w:pos="5571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BC0D55">
        <w:rPr>
          <w:rFonts w:ascii="Bookman Old Style" w:hAnsi="Bookman Old Style"/>
          <w:b/>
          <w:sz w:val="40"/>
          <w:szCs w:val="40"/>
        </w:rPr>
        <w:t>Иванов Иван Иванович</w:t>
      </w:r>
    </w:p>
    <w:p w:rsidR="000D6A2A" w:rsidRPr="00EB30D6" w:rsidRDefault="000D6A2A" w:rsidP="000D6A2A">
      <w:pPr>
        <w:tabs>
          <w:tab w:val="left" w:pos="3468"/>
          <w:tab w:val="center" w:pos="5571"/>
        </w:tabs>
        <w:spacing w:before="120"/>
        <w:jc w:val="both"/>
        <w:rPr>
          <w:rFonts w:ascii="Ariac" w:hAnsi="Ariac"/>
          <w:szCs w:val="28"/>
        </w:rPr>
      </w:pPr>
      <w:r w:rsidRPr="00EB30D6">
        <w:rPr>
          <w:rFonts w:ascii="Ariac" w:hAnsi="Ariac"/>
          <w:szCs w:val="28"/>
        </w:rPr>
        <w:t>обладает необходимыми профессиональными знаниями и навыками для осуществления деятельности по разработке проектной документации по следующим направлениям: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1.1 .Работы по подготовке генерального плана земельного участка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1.2. Работы по подготовке схемы планировочной организации трассы линейного объекта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 xml:space="preserve">1.3. Работы по подготовке </w:t>
      </w:r>
      <w:proofErr w:type="gramStart"/>
      <w:r w:rsidRPr="00BC0D55">
        <w:rPr>
          <w:rFonts w:ascii="Arial Narrow" w:hAnsi="Arial Narrow"/>
          <w:sz w:val="18"/>
          <w:szCs w:val="18"/>
        </w:rPr>
        <w:t>схемы планировочной организации полосы отвода линейного сооружения</w:t>
      </w:r>
      <w:proofErr w:type="gramEnd"/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2. Работы по подготовке архитектурных решений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3. Работы по подготовке конструктивных решений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4.2. Работы по подготовке проектов внутренних инженерных систем водоснабжения и канализации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4.3. Работы по подготовке проектов внутренних систем электроснабжения</w:t>
      </w:r>
      <w:r w:rsidRPr="00BC0D55">
        <w:rPr>
          <w:rFonts w:ascii="Arial Narrow" w:hAnsi="Arial Narrow"/>
          <w:b/>
          <w:color w:val="FF0000"/>
          <w:sz w:val="18"/>
          <w:szCs w:val="18"/>
        </w:rPr>
        <w:t>*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4.4. Работы по подготовке проектов внутренних слаботочных систем</w:t>
      </w:r>
      <w:r w:rsidRPr="00BC0D55">
        <w:rPr>
          <w:rFonts w:ascii="Arial Narrow" w:hAnsi="Arial Narrow"/>
          <w:b/>
          <w:color w:val="FF0000"/>
          <w:sz w:val="18"/>
          <w:szCs w:val="18"/>
        </w:rPr>
        <w:t>*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назначения и их комплексов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6.5. Работы по подготовке технологических решений гидротехнических сооружений и их комплексов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технологических решений объектов очистных сооружений и их комплексов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7.1. Инженерно-технические мероприятия по гражданской обороне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7.3. Разработка декларации по промышленной безопасности опасных производственных объектов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7.4. Разработка декларации безопасности гидротехнических сооружений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7.5. Разработка обоснования радиационной и ядерной защиты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</w:r>
      <w:r w:rsidRPr="00BC0D55">
        <w:rPr>
          <w:rFonts w:ascii="Arial Narrow" w:hAnsi="Arial Narrow"/>
          <w:b/>
          <w:color w:val="FF0000"/>
          <w:sz w:val="18"/>
          <w:szCs w:val="18"/>
        </w:rPr>
        <w:t>*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9. Работы по подготовке проектов мероприятий по охране окружающей среды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10. Работы по подготовке проектов мероприятий по обеспечению пожарной безопасности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11. Работы по подготовке проектов мероприятий по обеспечению доступа маломобильных групп населения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12. Работы по обследованию строительных конструкций зданий и сооружений</w:t>
      </w:r>
    </w:p>
    <w:p w:rsidR="000D6A2A" w:rsidRPr="00BC0D55" w:rsidRDefault="000D6A2A" w:rsidP="000D6A2A">
      <w:pPr>
        <w:pStyle w:val="a4"/>
        <w:tabs>
          <w:tab w:val="num" w:pos="0"/>
        </w:tabs>
        <w:spacing w:before="0" w:beforeAutospacing="0" w:after="0" w:afterAutospacing="0"/>
        <w:ind w:firstLine="284"/>
        <w:jc w:val="both"/>
        <w:rPr>
          <w:rFonts w:ascii="Arial Narrow" w:hAnsi="Arial Narrow"/>
          <w:sz w:val="18"/>
          <w:szCs w:val="18"/>
        </w:rPr>
      </w:pPr>
      <w:r w:rsidRPr="00BC0D55">
        <w:rPr>
          <w:rFonts w:ascii="Arial Narrow" w:hAnsi="Arial Narrow"/>
          <w:sz w:val="18"/>
          <w:szCs w:val="18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0D6A2A" w:rsidRDefault="000D6A2A" w:rsidP="000D6A2A">
      <w:pPr>
        <w:spacing w:before="120"/>
        <w:ind w:left="709" w:firstLine="284"/>
        <w:jc w:val="both"/>
        <w:rPr>
          <w:rFonts w:ascii="Ariac" w:hAnsi="Ariac"/>
          <w:sz w:val="20"/>
          <w:szCs w:val="20"/>
        </w:rPr>
      </w:pPr>
      <w:r>
        <w:rPr>
          <w:rFonts w:ascii="Ariac" w:hAnsi="Ariac"/>
          <w:sz w:val="20"/>
          <w:szCs w:val="20"/>
        </w:rPr>
        <w:t>Аттестат выдан на основании решения Аттестационной комиссии СРО НП «ЛпКо»: Протокол №___ от ________</w:t>
      </w:r>
      <w:proofErr w:type="gramStart"/>
      <w:r>
        <w:rPr>
          <w:rFonts w:ascii="Ariac" w:hAnsi="Ariac"/>
          <w:sz w:val="20"/>
          <w:szCs w:val="20"/>
        </w:rPr>
        <w:t>г</w:t>
      </w:r>
      <w:proofErr w:type="gramEnd"/>
      <w:r>
        <w:rPr>
          <w:rFonts w:ascii="Ariac" w:hAnsi="Ariac"/>
          <w:sz w:val="20"/>
          <w:szCs w:val="20"/>
        </w:rPr>
        <w:t>.</w:t>
      </w:r>
    </w:p>
    <w:p w:rsidR="000D6A2A" w:rsidRPr="00EB30D6" w:rsidRDefault="000D6A2A" w:rsidP="000D6A2A">
      <w:pPr>
        <w:ind w:left="709" w:firstLine="284"/>
        <w:jc w:val="both"/>
        <w:rPr>
          <w:rFonts w:ascii="Ariac" w:hAnsi="Ariac"/>
          <w:sz w:val="20"/>
          <w:szCs w:val="20"/>
        </w:rPr>
      </w:pPr>
      <w:r>
        <w:rPr>
          <w:rFonts w:ascii="Ariac" w:hAnsi="Ariac"/>
          <w:sz w:val="20"/>
          <w:szCs w:val="20"/>
        </w:rPr>
        <w:t xml:space="preserve">Аттестат действителен до _____________ </w:t>
      </w:r>
      <w:proofErr w:type="gramStart"/>
      <w:r>
        <w:rPr>
          <w:rFonts w:ascii="Ariac" w:hAnsi="Ariac"/>
          <w:sz w:val="20"/>
          <w:szCs w:val="20"/>
        </w:rPr>
        <w:t>г</w:t>
      </w:r>
      <w:proofErr w:type="gramEnd"/>
      <w:r>
        <w:rPr>
          <w:rFonts w:ascii="Ariac" w:hAnsi="Ariac"/>
          <w:sz w:val="20"/>
          <w:szCs w:val="20"/>
        </w:rPr>
        <w:t>.</w:t>
      </w:r>
    </w:p>
    <w:p w:rsidR="000D6A2A" w:rsidRDefault="000D6A2A" w:rsidP="000D6A2A">
      <w:pPr>
        <w:spacing w:before="120"/>
        <w:ind w:left="709" w:firstLine="284"/>
        <w:rPr>
          <w:rFonts w:ascii="Ariac" w:hAnsi="Ariac"/>
          <w:sz w:val="24"/>
        </w:rPr>
      </w:pPr>
      <w:r>
        <w:rPr>
          <w:rFonts w:ascii="Ariac" w:hAnsi="Ariac"/>
          <w:sz w:val="24"/>
        </w:rPr>
        <w:t>Председатель Правления</w:t>
      </w:r>
    </w:p>
    <w:p w:rsidR="00491148" w:rsidRDefault="000D6A2A" w:rsidP="000D6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92"/>
        </w:tabs>
        <w:ind w:left="709" w:firstLine="284"/>
        <w:rPr>
          <w:rFonts w:ascii="Ariac" w:hAnsi="Ariac"/>
          <w:sz w:val="24"/>
        </w:rPr>
      </w:pPr>
      <w:r w:rsidRPr="00BF5F2E">
        <w:rPr>
          <w:rFonts w:ascii="Ariac" w:hAnsi="Ariac"/>
          <w:sz w:val="24"/>
        </w:rPr>
        <w:t xml:space="preserve">СРО НП «ЛпКо» </w:t>
      </w:r>
      <w:r>
        <w:rPr>
          <w:rFonts w:ascii="Ariac" w:hAnsi="Ariac"/>
          <w:sz w:val="24"/>
        </w:rPr>
        <w:tab/>
      </w:r>
      <w:r w:rsidRPr="00BF5F2E">
        <w:rPr>
          <w:rFonts w:ascii="Ariac" w:hAnsi="Ariac"/>
          <w:sz w:val="24"/>
        </w:rPr>
        <w:tab/>
      </w:r>
      <w:r w:rsidRPr="00BF5F2E">
        <w:rPr>
          <w:rFonts w:ascii="Ariac" w:hAnsi="Ariac"/>
          <w:sz w:val="24"/>
        </w:rPr>
        <w:tab/>
      </w:r>
      <w:r w:rsidRPr="00BF5F2E">
        <w:rPr>
          <w:rFonts w:ascii="Ariac" w:hAnsi="Ariac"/>
          <w:sz w:val="24"/>
        </w:rPr>
        <w:tab/>
      </w:r>
      <w:r w:rsidRPr="00BF5F2E">
        <w:rPr>
          <w:rFonts w:ascii="Ariac" w:hAnsi="Ariac"/>
          <w:sz w:val="24"/>
        </w:rPr>
        <w:tab/>
      </w:r>
      <w:r w:rsidRPr="00BF5F2E">
        <w:rPr>
          <w:rFonts w:ascii="Ariac" w:hAnsi="Ariac"/>
          <w:sz w:val="24"/>
        </w:rPr>
        <w:tab/>
      </w:r>
      <w:r>
        <w:rPr>
          <w:rFonts w:ascii="Ariac" w:hAnsi="Ariac"/>
          <w:sz w:val="24"/>
        </w:rPr>
        <w:t xml:space="preserve">                  </w:t>
      </w:r>
      <w:r>
        <w:rPr>
          <w:rFonts w:ascii="Ariac" w:hAnsi="Ariac"/>
          <w:sz w:val="24"/>
        </w:rPr>
        <w:tab/>
        <w:t>А.Н. Фокин</w:t>
      </w:r>
    </w:p>
    <w:p w:rsidR="00105DA5" w:rsidRDefault="00491148" w:rsidP="00491148">
      <w:pPr>
        <w:spacing w:after="0" w:line="240" w:lineRule="auto"/>
        <w:jc w:val="right"/>
        <w:rPr>
          <w:rFonts w:ascii="Ariac" w:hAnsi="Ariac"/>
          <w:sz w:val="24"/>
        </w:rPr>
      </w:pPr>
      <w:r>
        <w:rPr>
          <w:rFonts w:ascii="Ariac" w:hAnsi="Ariac"/>
          <w:sz w:val="24"/>
        </w:rPr>
        <w:br w:type="page"/>
      </w:r>
      <w:r>
        <w:rPr>
          <w:rFonts w:ascii="Ariac" w:hAnsi="Ariac"/>
          <w:sz w:val="24"/>
        </w:rPr>
        <w:lastRenderedPageBreak/>
        <w:t>Приложение №</w:t>
      </w:r>
      <w:r w:rsidR="00105DA5">
        <w:rPr>
          <w:rFonts w:ascii="Ariac" w:hAnsi="Ariac"/>
          <w:sz w:val="24"/>
        </w:rPr>
        <w:t>4</w:t>
      </w:r>
      <w:r>
        <w:rPr>
          <w:rFonts w:ascii="Ariac" w:hAnsi="Ariac"/>
          <w:sz w:val="24"/>
        </w:rPr>
        <w:t xml:space="preserve"> </w:t>
      </w:r>
    </w:p>
    <w:p w:rsidR="00491148" w:rsidRPr="002A69F4" w:rsidRDefault="00491148" w:rsidP="0049114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9F4">
        <w:rPr>
          <w:rFonts w:ascii="Times New Roman" w:hAnsi="Times New Roman"/>
          <w:sz w:val="24"/>
          <w:szCs w:val="24"/>
        </w:rPr>
        <w:t xml:space="preserve">к  Положению об аттестации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организаций и </w:t>
      </w: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–</w:t>
      </w:r>
    </w:p>
    <w:p w:rsidR="00F431AF" w:rsidRDefault="00491148" w:rsidP="00105DA5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членов СРО НП «Лига проектировщиков Калужской области»</w:t>
      </w:r>
    </w:p>
    <w:p w:rsidR="00105DA5" w:rsidRDefault="00105DA5" w:rsidP="00105DA5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5DA5" w:rsidRDefault="00105DA5" w:rsidP="00105D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05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учета выдачи Аттестатов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3127"/>
        <w:gridCol w:w="1834"/>
        <w:gridCol w:w="1841"/>
        <w:gridCol w:w="1837"/>
        <w:gridCol w:w="1837"/>
      </w:tblGrid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18"/>
                <w:szCs w:val="18"/>
              </w:rPr>
            </w:pPr>
            <w:r w:rsidRPr="00105DA5">
              <w:rPr>
                <w:rFonts w:ascii="Ariac" w:hAnsi="Ariac"/>
                <w:b/>
                <w:sz w:val="18"/>
                <w:szCs w:val="18"/>
              </w:rPr>
              <w:t>№</w:t>
            </w:r>
            <w:proofErr w:type="gramStart"/>
            <w:r w:rsidRPr="00105DA5">
              <w:rPr>
                <w:rFonts w:ascii="Ariac" w:hAnsi="Ariac"/>
                <w:b/>
                <w:sz w:val="18"/>
                <w:szCs w:val="18"/>
              </w:rPr>
              <w:t>п</w:t>
            </w:r>
            <w:proofErr w:type="gramEnd"/>
            <w:r w:rsidRPr="00105DA5">
              <w:rPr>
                <w:rFonts w:ascii="Ariac" w:hAnsi="Ariac"/>
                <w:b/>
                <w:sz w:val="18"/>
                <w:szCs w:val="18"/>
              </w:rPr>
              <w:t>/п</w:t>
            </w: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18"/>
                <w:szCs w:val="18"/>
              </w:rPr>
            </w:pPr>
            <w:r w:rsidRPr="00105DA5">
              <w:rPr>
                <w:rFonts w:ascii="Ariac" w:hAnsi="Ariac"/>
                <w:b/>
                <w:sz w:val="18"/>
                <w:szCs w:val="18"/>
              </w:rPr>
              <w:t>ФИО специалиста</w:t>
            </w: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18"/>
                <w:szCs w:val="18"/>
              </w:rPr>
            </w:pPr>
            <w:r w:rsidRPr="00105DA5">
              <w:rPr>
                <w:rFonts w:ascii="Ariac" w:hAnsi="Ariac"/>
                <w:b/>
                <w:sz w:val="18"/>
                <w:szCs w:val="18"/>
              </w:rPr>
              <w:t>№ аттестата</w:t>
            </w: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18"/>
                <w:szCs w:val="18"/>
              </w:rPr>
            </w:pPr>
            <w:r w:rsidRPr="00105DA5">
              <w:rPr>
                <w:rFonts w:ascii="Ariac" w:hAnsi="Ariac"/>
                <w:b/>
                <w:sz w:val="18"/>
                <w:szCs w:val="18"/>
              </w:rPr>
              <w:t>Организация или ИП</w:t>
            </w: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18"/>
                <w:szCs w:val="18"/>
              </w:rPr>
            </w:pPr>
            <w:r w:rsidRPr="00105DA5">
              <w:rPr>
                <w:rFonts w:ascii="Ariac" w:hAnsi="Ariac"/>
                <w:b/>
                <w:sz w:val="18"/>
                <w:szCs w:val="18"/>
              </w:rPr>
              <w:t xml:space="preserve">№№ видов работ, по которым аттестован специалист </w:t>
            </w: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18"/>
                <w:szCs w:val="18"/>
              </w:rPr>
            </w:pPr>
            <w:r w:rsidRPr="00105DA5">
              <w:rPr>
                <w:rFonts w:ascii="Ariac" w:hAnsi="Ariac"/>
                <w:b/>
                <w:sz w:val="18"/>
                <w:szCs w:val="18"/>
              </w:rPr>
              <w:t>Подпись, дата получения</w:t>
            </w:r>
          </w:p>
        </w:tc>
      </w:tr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</w:tr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</w:tr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</w:tr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</w:tr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</w:tr>
      <w:tr w:rsidR="00105DA5" w:rsidRPr="00105DA5" w:rsidTr="00105DA5">
        <w:tc>
          <w:tcPr>
            <w:tcW w:w="534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317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5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  <w:tc>
          <w:tcPr>
            <w:tcW w:w="1856" w:type="dxa"/>
          </w:tcPr>
          <w:p w:rsidR="00105DA5" w:rsidRPr="00105DA5" w:rsidRDefault="00105DA5" w:rsidP="00105DA5">
            <w:pPr>
              <w:jc w:val="both"/>
              <w:rPr>
                <w:rFonts w:ascii="Ariac" w:hAnsi="Ariac"/>
                <w:b/>
                <w:sz w:val="24"/>
              </w:rPr>
            </w:pPr>
          </w:p>
        </w:tc>
      </w:tr>
    </w:tbl>
    <w:p w:rsidR="00105DA5" w:rsidRPr="00105DA5" w:rsidRDefault="00105DA5" w:rsidP="00105DA5">
      <w:pPr>
        <w:jc w:val="both"/>
        <w:rPr>
          <w:rFonts w:ascii="Ariac" w:hAnsi="Ariac"/>
          <w:sz w:val="24"/>
        </w:rPr>
      </w:pPr>
    </w:p>
    <w:sectPr w:rsidR="00105DA5" w:rsidRPr="00105DA5" w:rsidSect="000B5AD8">
      <w:pgSz w:w="11906" w:h="16838"/>
      <w:pgMar w:top="568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c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69"/>
    <w:multiLevelType w:val="hybridMultilevel"/>
    <w:tmpl w:val="FE3012EE"/>
    <w:lvl w:ilvl="0" w:tplc="B1C8D62E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EF6989"/>
    <w:multiLevelType w:val="hybridMultilevel"/>
    <w:tmpl w:val="130C0AE4"/>
    <w:lvl w:ilvl="0" w:tplc="B1C8D62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D37AD6"/>
    <w:multiLevelType w:val="hybridMultilevel"/>
    <w:tmpl w:val="8E4A1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F71D56"/>
    <w:multiLevelType w:val="hybridMultilevel"/>
    <w:tmpl w:val="A430303A"/>
    <w:lvl w:ilvl="0" w:tplc="B1C8D62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74A8B"/>
    <w:multiLevelType w:val="hybridMultilevel"/>
    <w:tmpl w:val="08FADF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F1E4649"/>
    <w:multiLevelType w:val="hybridMultilevel"/>
    <w:tmpl w:val="2056F202"/>
    <w:lvl w:ilvl="0" w:tplc="B1C8D62E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74D21DE"/>
    <w:multiLevelType w:val="hybridMultilevel"/>
    <w:tmpl w:val="12C2E3E6"/>
    <w:lvl w:ilvl="0" w:tplc="B1C8D62E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AD"/>
    <w:rsid w:val="00017BB9"/>
    <w:rsid w:val="000579D5"/>
    <w:rsid w:val="000653C8"/>
    <w:rsid w:val="000902C7"/>
    <w:rsid w:val="000975D9"/>
    <w:rsid w:val="000A6853"/>
    <w:rsid w:val="000A6CEF"/>
    <w:rsid w:val="000B5AD8"/>
    <w:rsid w:val="000D6A2A"/>
    <w:rsid w:val="000F7AD0"/>
    <w:rsid w:val="00105DA5"/>
    <w:rsid w:val="0011791E"/>
    <w:rsid w:val="00156B7B"/>
    <w:rsid w:val="001941F7"/>
    <w:rsid w:val="001E4A5A"/>
    <w:rsid w:val="001F724A"/>
    <w:rsid w:val="002160FC"/>
    <w:rsid w:val="00236CE4"/>
    <w:rsid w:val="002A3A04"/>
    <w:rsid w:val="002B25B5"/>
    <w:rsid w:val="002E76B1"/>
    <w:rsid w:val="003432EC"/>
    <w:rsid w:val="003476DE"/>
    <w:rsid w:val="003671F6"/>
    <w:rsid w:val="00381BDB"/>
    <w:rsid w:val="003B5733"/>
    <w:rsid w:val="003D3FFC"/>
    <w:rsid w:val="00412471"/>
    <w:rsid w:val="00415853"/>
    <w:rsid w:val="004701B6"/>
    <w:rsid w:val="00473C7A"/>
    <w:rsid w:val="00491148"/>
    <w:rsid w:val="004D7384"/>
    <w:rsid w:val="00590879"/>
    <w:rsid w:val="00596A63"/>
    <w:rsid w:val="005B1CA5"/>
    <w:rsid w:val="005E0723"/>
    <w:rsid w:val="006102C9"/>
    <w:rsid w:val="006123ED"/>
    <w:rsid w:val="00612C74"/>
    <w:rsid w:val="0063350A"/>
    <w:rsid w:val="00681575"/>
    <w:rsid w:val="006825BA"/>
    <w:rsid w:val="00697C47"/>
    <w:rsid w:val="00732365"/>
    <w:rsid w:val="007752B0"/>
    <w:rsid w:val="007B7897"/>
    <w:rsid w:val="007B7EAA"/>
    <w:rsid w:val="007F366E"/>
    <w:rsid w:val="00812147"/>
    <w:rsid w:val="008A0C84"/>
    <w:rsid w:val="008B7E90"/>
    <w:rsid w:val="008C2926"/>
    <w:rsid w:val="008F0D8C"/>
    <w:rsid w:val="0091542F"/>
    <w:rsid w:val="0094487A"/>
    <w:rsid w:val="009503CF"/>
    <w:rsid w:val="009511B8"/>
    <w:rsid w:val="009533DC"/>
    <w:rsid w:val="00976357"/>
    <w:rsid w:val="00977FBD"/>
    <w:rsid w:val="00993AEF"/>
    <w:rsid w:val="009D04FB"/>
    <w:rsid w:val="009D6B3F"/>
    <w:rsid w:val="009E2754"/>
    <w:rsid w:val="009F6380"/>
    <w:rsid w:val="00A3312B"/>
    <w:rsid w:val="00A331FE"/>
    <w:rsid w:val="00A403F5"/>
    <w:rsid w:val="00A533AB"/>
    <w:rsid w:val="00A81DAD"/>
    <w:rsid w:val="00AA2141"/>
    <w:rsid w:val="00AC283D"/>
    <w:rsid w:val="00AE7213"/>
    <w:rsid w:val="00B5567B"/>
    <w:rsid w:val="00B90C62"/>
    <w:rsid w:val="00B9741A"/>
    <w:rsid w:val="00BB387A"/>
    <w:rsid w:val="00BD639D"/>
    <w:rsid w:val="00C04CCE"/>
    <w:rsid w:val="00C05C02"/>
    <w:rsid w:val="00C34CB9"/>
    <w:rsid w:val="00C35E55"/>
    <w:rsid w:val="00C36FC5"/>
    <w:rsid w:val="00C537A9"/>
    <w:rsid w:val="00C63690"/>
    <w:rsid w:val="00C64E05"/>
    <w:rsid w:val="00CF530F"/>
    <w:rsid w:val="00D05821"/>
    <w:rsid w:val="00D30EA2"/>
    <w:rsid w:val="00D3653C"/>
    <w:rsid w:val="00D400A3"/>
    <w:rsid w:val="00D46C39"/>
    <w:rsid w:val="00D8447B"/>
    <w:rsid w:val="00D95891"/>
    <w:rsid w:val="00DC511F"/>
    <w:rsid w:val="00E34551"/>
    <w:rsid w:val="00E61BEE"/>
    <w:rsid w:val="00E862D0"/>
    <w:rsid w:val="00E961BE"/>
    <w:rsid w:val="00ED3420"/>
    <w:rsid w:val="00EF3FD1"/>
    <w:rsid w:val="00F24310"/>
    <w:rsid w:val="00F34336"/>
    <w:rsid w:val="00F431AF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DAD"/>
    <w:rPr>
      <w:b/>
      <w:bCs/>
    </w:rPr>
  </w:style>
  <w:style w:type="paragraph" w:styleId="a4">
    <w:name w:val="Normal (Web)"/>
    <w:basedOn w:val="a"/>
    <w:unhideWhenUsed/>
    <w:rsid w:val="00A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447B"/>
    <w:pPr>
      <w:ind w:left="720"/>
      <w:contextualSpacing/>
    </w:pPr>
  </w:style>
  <w:style w:type="paragraph" w:customStyle="1" w:styleId="Default">
    <w:name w:val="Default"/>
    <w:rsid w:val="00057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D6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6A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aliases w:val="Pfujkjdjr"/>
    <w:uiPriority w:val="1"/>
    <w:qFormat/>
    <w:rsid w:val="000D6A2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0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DAD"/>
    <w:rPr>
      <w:b/>
      <w:bCs/>
    </w:rPr>
  </w:style>
  <w:style w:type="paragraph" w:styleId="a4">
    <w:name w:val="Normal (Web)"/>
    <w:basedOn w:val="a"/>
    <w:unhideWhenUsed/>
    <w:rsid w:val="00A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447B"/>
    <w:pPr>
      <w:ind w:left="720"/>
      <w:contextualSpacing/>
    </w:pPr>
  </w:style>
  <w:style w:type="paragraph" w:customStyle="1" w:styleId="Default">
    <w:name w:val="Default"/>
    <w:rsid w:val="00057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D6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6A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aliases w:val="Pfujkjdjr"/>
    <w:uiPriority w:val="1"/>
    <w:qFormat/>
    <w:rsid w:val="000D6A2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0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55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0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CC50-14E5-4732-8D16-6951DDF0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2012-03-26T09:14:00Z</cp:lastPrinted>
  <dcterms:created xsi:type="dcterms:W3CDTF">2014-06-16T08:01:00Z</dcterms:created>
  <dcterms:modified xsi:type="dcterms:W3CDTF">2014-06-16T08:01:00Z</dcterms:modified>
</cp:coreProperties>
</file>